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533CEFAD"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 xml:space="preserve">alitatea de </w:t>
            </w:r>
            <w:r w:rsidR="00C373CE">
              <w:rPr>
                <w:rFonts w:ascii="Arial" w:hAnsi="Arial" w:cs="Arial"/>
                <w:lang w:val="ro-RO"/>
              </w:rPr>
              <w:t>director</w:t>
            </w:r>
            <w:r w:rsidRPr="00934911">
              <w:rPr>
                <w:rFonts w:ascii="Arial" w:hAnsi="Arial" w:cs="Arial"/>
                <w:lang w:val="ro-RO"/>
              </w:rPr>
              <w:t xml:space="preserv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Pr>
                <w:rFonts w:ascii="Arial" w:hAnsi="Arial" w:cs="Arial"/>
                <w:lang w:val="ro-RO"/>
              </w:rPr>
              <w:t>I</w:t>
            </w:r>
            <w:r w:rsidRPr="008F67F9">
              <w:rPr>
                <w:rFonts w:ascii="Arial" w:hAnsi="Arial" w:cs="Arial"/>
                <w:lang w:val="ro-RO"/>
              </w:rPr>
              <w:t xml:space="preserve">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w:t>
            </w:r>
            <w:r w:rsidRPr="008F67F9">
              <w:rPr>
                <w:rFonts w:ascii="Arial" w:hAnsi="Arial" w:cs="Arial"/>
                <w:lang w:val="ro-RO"/>
              </w:rPr>
              <w:lastRenderedPageBreak/>
              <w:t>protecţia informaţiilor clasificate ale Organizaţiei Tratatului Atlanticului de Nord în 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lastRenderedPageBreak/>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NoSpacing"/>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1B58D0C8" w:rsidR="000A108B" w:rsidRDefault="000A108B" w:rsidP="003C769E">
      <w:pPr>
        <w:pStyle w:val="NoSpacing"/>
        <w:rPr>
          <w:lang w:val="ro-RO"/>
        </w:rPr>
      </w:pPr>
    </w:p>
    <w:p w14:paraId="394E4C2B" w14:textId="77777777" w:rsidR="009E31CD" w:rsidRPr="000A108B" w:rsidRDefault="009E31CD" w:rsidP="009E6D31">
      <w:pPr>
        <w:rPr>
          <w:lang w:val="ro-RO"/>
        </w:rPr>
      </w:pPr>
    </w:p>
    <w:sectPr w:rsidR="009E31CD" w:rsidRPr="000A108B" w:rsidSect="000E64A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51E6" w14:textId="77777777" w:rsidR="008807FD" w:rsidRDefault="008807FD" w:rsidP="003C769E">
      <w:pPr>
        <w:spacing w:after="0" w:line="240" w:lineRule="auto"/>
      </w:pPr>
      <w:r>
        <w:separator/>
      </w:r>
    </w:p>
  </w:endnote>
  <w:endnote w:type="continuationSeparator" w:id="0">
    <w:p w14:paraId="6DA97CF3" w14:textId="77777777" w:rsidR="008807FD" w:rsidRDefault="008807FD"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087E" w14:textId="77777777" w:rsidR="000A108B" w:rsidRDefault="000A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4D19" w14:textId="7A37C5CC"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pe propria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r w:rsidR="000A108B">
      <w:rPr>
        <w:rFonts w:ascii="Arial" w:hAnsi="Arial" w:cs="Arial"/>
        <w:b/>
        <w:sz w:val="20"/>
        <w:szCs w:val="20"/>
      </w:rPr>
      <w:t>ș</w:t>
    </w:r>
    <w:r w:rsidR="00534906">
      <w:rPr>
        <w:rFonts w:ascii="Arial" w:hAnsi="Arial" w:cs="Arial"/>
        <w:b/>
        <w:sz w:val="20"/>
        <w:szCs w:val="20"/>
      </w:rPr>
      <w:t xml:space="preserve">i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w:t>
    </w:r>
    <w:proofErr w:type="spellStart"/>
    <w:r w:rsidR="000A108B">
      <w:rPr>
        <w:rFonts w:ascii="Arial" w:hAnsi="Arial" w:cs="Arial"/>
        <w:b/>
        <w:sz w:val="20"/>
        <w:szCs w:val="20"/>
      </w:rPr>
      <w:t>î</w:t>
    </w:r>
    <w:r w:rsidR="00534906">
      <w:rPr>
        <w:rFonts w:ascii="Arial" w:hAnsi="Arial" w:cs="Arial"/>
        <w:b/>
        <w:sz w:val="20"/>
        <w:szCs w:val="20"/>
      </w:rPr>
      <w:t>n</w:t>
    </w:r>
    <w:proofErr w:type="spellEnd"/>
    <w:r w:rsidR="00534906">
      <w:rPr>
        <w:rFonts w:ascii="Arial" w:hAnsi="Arial" w:cs="Arial"/>
        <w:b/>
        <w:sz w:val="20"/>
        <w:szCs w:val="20"/>
      </w:rPr>
      <w:t xml:space="preserve">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formular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pe propria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și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E501" w14:textId="77777777" w:rsidR="000A108B" w:rsidRDefault="000A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16E" w14:textId="77777777" w:rsidR="008807FD" w:rsidRDefault="008807FD" w:rsidP="003C769E">
      <w:pPr>
        <w:spacing w:after="0" w:line="240" w:lineRule="auto"/>
      </w:pPr>
      <w:r>
        <w:separator/>
      </w:r>
    </w:p>
  </w:footnote>
  <w:footnote w:type="continuationSeparator" w:id="0">
    <w:p w14:paraId="1FB14130" w14:textId="77777777" w:rsidR="008807FD" w:rsidRDefault="008807FD"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622C" w14:textId="77777777" w:rsidR="000A108B" w:rsidRDefault="000A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1D6C" w14:textId="77777777" w:rsidR="000A108B" w:rsidRDefault="000A1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AEBE" w14:textId="77777777" w:rsidR="000A108B" w:rsidRDefault="000A1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3124A"/>
    <w:rsid w:val="00036CA1"/>
    <w:rsid w:val="00043202"/>
    <w:rsid w:val="00054350"/>
    <w:rsid w:val="000906E5"/>
    <w:rsid w:val="00092EA3"/>
    <w:rsid w:val="000A108B"/>
    <w:rsid w:val="000C6DBC"/>
    <w:rsid w:val="000E64AF"/>
    <w:rsid w:val="000F17FF"/>
    <w:rsid w:val="001B5A01"/>
    <w:rsid w:val="00225FCA"/>
    <w:rsid w:val="00252022"/>
    <w:rsid w:val="002521BA"/>
    <w:rsid w:val="00256E98"/>
    <w:rsid w:val="002B3536"/>
    <w:rsid w:val="002D1B40"/>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84AF7"/>
    <w:rsid w:val="006B25F4"/>
    <w:rsid w:val="006E464A"/>
    <w:rsid w:val="00741EE5"/>
    <w:rsid w:val="00790731"/>
    <w:rsid w:val="007A74B4"/>
    <w:rsid w:val="007F247B"/>
    <w:rsid w:val="007F2BE8"/>
    <w:rsid w:val="008655EC"/>
    <w:rsid w:val="008807FD"/>
    <w:rsid w:val="00882E99"/>
    <w:rsid w:val="008B225F"/>
    <w:rsid w:val="008B63A9"/>
    <w:rsid w:val="008B660C"/>
    <w:rsid w:val="008C36E2"/>
    <w:rsid w:val="008F67F9"/>
    <w:rsid w:val="00930FDD"/>
    <w:rsid w:val="00934911"/>
    <w:rsid w:val="00952583"/>
    <w:rsid w:val="00956525"/>
    <w:rsid w:val="009C4DC5"/>
    <w:rsid w:val="009E31CD"/>
    <w:rsid w:val="009E6D31"/>
    <w:rsid w:val="009F511E"/>
    <w:rsid w:val="009F6521"/>
    <w:rsid w:val="00A1193E"/>
    <w:rsid w:val="00A243DC"/>
    <w:rsid w:val="00A71BC8"/>
    <w:rsid w:val="00AE4920"/>
    <w:rsid w:val="00B0319B"/>
    <w:rsid w:val="00B3295B"/>
    <w:rsid w:val="00B3756A"/>
    <w:rsid w:val="00B452A1"/>
    <w:rsid w:val="00B46867"/>
    <w:rsid w:val="00B56B40"/>
    <w:rsid w:val="00B8357B"/>
    <w:rsid w:val="00B86AEE"/>
    <w:rsid w:val="00BE7896"/>
    <w:rsid w:val="00BF283A"/>
    <w:rsid w:val="00C07946"/>
    <w:rsid w:val="00C20876"/>
    <w:rsid w:val="00C23CA7"/>
    <w:rsid w:val="00C35A9B"/>
    <w:rsid w:val="00C373CE"/>
    <w:rsid w:val="00C5278F"/>
    <w:rsid w:val="00C93EFC"/>
    <w:rsid w:val="00CA4430"/>
    <w:rsid w:val="00CD64EE"/>
    <w:rsid w:val="00D30E12"/>
    <w:rsid w:val="00D97E79"/>
    <w:rsid w:val="00DD4118"/>
    <w:rsid w:val="00E13625"/>
    <w:rsid w:val="00E75510"/>
    <w:rsid w:val="00EB7D87"/>
    <w:rsid w:val="00EC1E4B"/>
    <w:rsid w:val="00EF48BF"/>
    <w:rsid w:val="00EF51B8"/>
    <w:rsid w:val="00EF60C5"/>
    <w:rsid w:val="00F0654D"/>
    <w:rsid w:val="00F731FB"/>
    <w:rsid w:val="00F83C81"/>
    <w:rsid w:val="00F86334"/>
    <w:rsid w:val="00FB4F27"/>
    <w:rsid w:val="00FE74D6"/>
    <w:rsid w:val="00FF78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 w:type="paragraph" w:styleId="BalloonText">
    <w:name w:val="Balloon Text"/>
    <w:basedOn w:val="Normal"/>
    <w:link w:val="BalloonTextChar"/>
    <w:uiPriority w:val="99"/>
    <w:semiHidden/>
    <w:unhideWhenUsed/>
    <w:rsid w:val="000A1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627C-009B-4CEC-AD29-30CFE52B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CP</cp:lastModifiedBy>
  <cp:revision>3</cp:revision>
  <cp:lastPrinted>2018-06-29T08:31:00Z</cp:lastPrinted>
  <dcterms:created xsi:type="dcterms:W3CDTF">2025-03-10T00:25:00Z</dcterms:created>
  <dcterms:modified xsi:type="dcterms:W3CDTF">2025-03-10T09:20:00Z</dcterms:modified>
</cp:coreProperties>
</file>